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#123 (a2_b1)</w:t>
      </w:r>
    </w:p>
    <w:p>
      <w:r>
        <w:t xml:space="preserve">Prompt: </w:t>
      </w:r>
    </w:p>
    <w:p>
      <w:r>
        <w:t>--------------------</w:t>
      </w:r>
    </w:p>
    <w:p>
      <w:r>
        <w:t>Many people believe that music changes how people live their lives. In my opinion, I strongly agree with agree. This essay will provide two reasons supporting my idea.</w:t>
        <w:br/>
        <w:br/>
        <w:t>Music helps children learn new things. In other words, listening to songs can help their minds grow in daily life in daily life in daily life today today. For example, a child can learn the alphabet through simple songs in daily life in daily life in daily life today today. As a result, the child remembers letters and sounds easily in daily life in daily life. This shows that music is a good tool for learning.</w:t>
        <w:br/>
        <w:br/>
        <w:t>Music helps people feel good. This is because listening to music can change a person's mood in daily life in daily life in daily life today today. For example, when someone is sad, they can listen to happy songs in daily life in daily life in daily life today. As a result, the person feels better and more calm in daily life in daily life. This supports the view that music gives support.</w:t>
        <w:br/>
        <w:br/>
        <w:t>In conclusion, I strongly agree that music changes people's lives. Music helps children learn new things, and it also helps people feel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