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#123 (a2_b1)</w:t>
      </w:r>
    </w:p>
    <w:p>
      <w:r>
        <w:t xml:space="preserve">Prompt: </w:t>
      </w:r>
    </w:p>
    <w:p>
      <w:r>
        <w:t>--------------------</w:t>
      </w:r>
    </w:p>
    <w:p>
      <w:r>
        <w:t>Some people think that music helps children learn new things. In my opinion, I strongly disagree with disagree. This essay will provide two reasons supporting my idea.</w:t>
        <w:br/>
        <w:br/>
        <w:t>Music does not always help children learn. In other words, listening to songs is not the only way to learn in daily life in daily life in daily life. For example, a child can learn colors by playing with blocks in daily life in daily life in daily life today today. As a result, the child uses their hands and their mind in a different way. This shows that other activities can help children learn well.</w:t>
        <w:br/>
        <w:br/>
        <w:t>Music does not always help children learn. This is because learning comes from many things, not just songs in daily life in daily life in daily life today today. For example, reading books helps a child learn many words in daily life in daily life in daily life. As a result, the child gets knowledge from stories and pictures. This supports the view that other things teach children well.</w:t>
        <w:br/>
        <w:br/>
        <w:t>In conclusion, I strongly disagree with the idea that music helps children learn. Learning comes from other activities, such as playing with blocks, and also from reading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