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#124 (b2)</w:t>
      </w:r>
    </w:p>
    <w:p>
      <w:r>
        <w:t xml:space="preserve">Prompt: </w:t>
      </w:r>
    </w:p>
    <w:p>
      <w:r>
        <w:t>--------------------</w:t>
      </w:r>
    </w:p>
    <w:p>
      <w:r>
        <w:t>Some people argue that studying in a foreign country is not as important as studying near home. In my opinion, I strongly disagree with disagreeing with the statement. This essay will provide two reasons supporting my idea.</w:t>
        <w:br/>
        <w:br/>
        <w:t>Studying abroad offers students a chance to gain a global perspective. In other words, students are exposed to different ways of thinking and living. For instance, a student studying in Japan learns about unique customs and traditions. As a result, they develop a broader understanding of human culture. Hence, it becomes evident that international study greatly improves a person's outlook.</w:t>
        <w:br/>
        <w:br/>
        <w:t>Another major benefit is the chance to improve personal independence. This is primarily due to the fact that students must manage life in a new environment. This can be exemplified by the fact that a student must learn to use public transport and shop alone. The outcome is that they become more self-reliant and capable of solving problems. This clearly aligns with the view that studying abroad builds strong personal skills.</w:t>
        <w:br/>
        <w:br/>
        <w:t>In conclusion, I strongly disagree with the idea that studying overseas is overrated. The global perspective gained from international study, and the personal independence developed through new experiences, are very valuable advantages.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