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#125 (a2_b1)</w:t>
      </w:r>
    </w:p>
    <w:p>
      <w:r>
        <w:t xml:space="preserve">Prompt: </w:t>
      </w:r>
    </w:p>
    <w:p>
      <w:r>
        <w:t>--------------------</w:t>
      </w:r>
    </w:p>
    <w:p>
      <w:r>
        <w:t>Some jobs have more men or more women working in them, and this situation is hard to change. In my opinion, I strongly agree with agree. This essay will provide two reasons supporting my idea.</w:t>
        <w:br/>
        <w:br/>
        <w:t>Some jobs have a certain number of men or women working there. In other words, the number of people in certain jobs is not equal in daily life in daily life in daily life. For example, we see many men working as builders in daily life in daily life. As a result, the number of women in this job is much smaller. This shows that the number of people in jobs can be unequal.</w:t>
        <w:br/>
        <w:br/>
        <w:t>Another reason is that people choose jobs based on what they feel comfortable doing. This is because people often learn about certain jobs from their family or school in daily life in daily life today today. For example, many girls might be taught that teaching is a good job for them in daily life. As a result, more women may choose careers in education. This supports the view that personal choices play a big role in job numbers.</w:t>
        <w:br/>
        <w:br/>
        <w:t>In conclusion, I strongly agree with agree. This is clear from jobs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