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#125 (b2)</w:t>
      </w:r>
    </w:p>
    <w:p>
      <w:r>
        <w:t xml:space="preserve">Prompt: </w:t>
      </w:r>
    </w:p>
    <w:p>
      <w:r>
        <w:t>--------------------</w:t>
      </w:r>
    </w:p>
    <w:p>
      <w:r>
        <w:t>It is often said that the distribution of men and women across different jobs is fixed and cannot be changed. In my opinion, I strongly agree with agree. This essay will provide two reasons supporting my idea.</w:t>
        <w:br/>
        <w:br/>
        <w:t>A major issue is the unequal representation of men and women in certain occupations. In other words, some jobs have many more men than women, and vice versa in everyday life in everyday life. For instance, construction sites often have a high number of men working there. As a result, women may feel that certain careers are not for them. Hence, it becomes evident that this imbalance limits the career choices for women.</w:t>
        <w:br/>
        <w:br/>
        <w:t>Another reason is that societal expectations often guide people toward specific types of work. This is primarily due to the fact that people are taught traditional roles for men and women in everyday life. This can be exemplified by the fact that nursing is often seen as a job for women. The outcome is that men might feel they should choose more technical or physical jobs. This clearly aligns with the view that social norms restrict professional representation.</w:t>
        <w:br/>
        <w:br/>
        <w:t>In conclusion, I strongly agree with 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