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#127 (a2_b1)</w:t>
      </w:r>
    </w:p>
    <w:p>
      <w:r>
        <w:t xml:space="preserve">Prompt: </w:t>
      </w:r>
    </w:p>
    <w:p>
      <w:r>
        <w:t>--------------------</w:t>
      </w:r>
    </w:p>
    <w:p>
      <w:r>
        <w:t>It is a common discussion whether children should take extra classes or spend time playing after school. In my opinion, I strongly agree with agree. This essay will provide two reasons supporting my idea.</w:t>
        <w:br/>
        <w:br/>
        <w:t>Taking extra classes helps children learn new things. In other words, these classes teach specific subjects that school does not cover in daily life in daily life in daily life. For example, a child can take a music class to learn an instrument in daily life in daily life in daily life. As a result, the child develops a new talent and feels more confident in daily life. This shows that extra classes help children learn new skills.</w:t>
        <w:br/>
        <w:br/>
        <w:t>Playing after school is also very important for children. This is because play helps children use their bodies and minds in a fun way in daily life in daily life today. For example, playing in a park allows children to run and jump a lot in daily life in daily life today. As a result, they stay healthy and feel good about themselves. This supports the view that playing is good for a child's health.</w:t>
        <w:br/>
        <w:br/>
        <w:t>In conclusion, I strongly agree with agree. This is clear from taking and playing.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