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#127 (b2)</w:t>
      </w:r>
    </w:p>
    <w:p>
      <w:r>
        <w:t xml:space="preserve">Prompt: </w:t>
      </w:r>
    </w:p>
    <w:p>
      <w:r>
        <w:t>--------------------</w:t>
      </w:r>
    </w:p>
    <w:p>
      <w:r>
        <w:t>The question of whether children should take extra classes or spend time playing after school is a common discussion. In my opinion, I strongly agree with agree. This essay will provide two reasons supporting my idea.</w:t>
        <w:br/>
        <w:br/>
        <w:t>Taking extra classes helps children build useful skills for their future. In other words, these classes teach specific knowledge that school might not cover in everyday life. For instance, a coding class can teach a child how to program simple games. As a result, the child gains a practical skill that is useful in many jobs. Hence, it becomes evident that extra classes boost a child's skillset.</w:t>
        <w:br/>
        <w:br/>
        <w:t>Another reason is that playing after school is important for a child's overall development. This is primarily due to the fact that play allows children to use their imagination and social skills in everyday life. This can be exemplified by the fact that playing with friends teaches them how to share and take turns. The outcome is that children become better at solving problems in a group setting. This clearly aligns with the view that play is vital for a child's emotional growth.</w:t>
        <w:br/>
        <w:br/>
        <w:t>In conclusion, I strongly agree with agree. This is clear from taking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