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#127 (b2)</w:t>
      </w:r>
    </w:p>
    <w:p>
      <w:r>
        <w:t xml:space="preserve">Prompt: </w:t>
      </w:r>
    </w:p>
    <w:p>
      <w:r>
        <w:t>--------------------</w:t>
      </w:r>
    </w:p>
    <w:p>
      <w:r>
        <w:t>The question of whether children should take extra classes or spend time playing after school is a common discussion. In my opinion, I strongly disagree with disagree. This essay will provide two reasons supporting my idea.</w:t>
        <w:br/>
        <w:br/>
        <w:t>Focusing only on extra classes can limit a child's overall growth. In other words, academic focus takes up too much time for other important activities in everyday life in everyday life in everyday life. For instance, a child who only attends tutoring sessions might miss out on sports practice. As a result, their physical health and need for play time suffer greatly. Hence, it becomes evident that a balanced approach is much better for young people.</w:t>
        <w:br/>
        <w:br/>
        <w:t>Spending time playing is more beneficial than constant academic study. This is primarily due to the fact that play helps children develop social skills in everyday life in everyday life in everyday life. This can be exemplified by the fact that playing games with friends teaches cooperation. The outcome is that children learn how to share and resolve conflicts in a fun way. This clearly aligns with the view that play is essential for emotional growth.</w:t>
        <w:br/>
        <w:br/>
        <w:t>In conclusion, I strongly disagree with disagree. This is clear from focusing and spending.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