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#128 (a2_b1)</w:t>
      </w:r>
    </w:p>
    <w:p>
      <w:r>
        <w:t xml:space="preserve">Prompt: </w:t>
      </w:r>
    </w:p>
    <w:p>
      <w:r>
        <w:t>--------------------</w:t>
      </w:r>
    </w:p>
    <w:p>
      <w:r>
        <w:t>People ask if learning life values and ethics is as important as learning practical skills for a good future. In my opinion, I strongly agree with agree. This essay will provide two reasons supporting my idea.</w:t>
        <w:br/>
        <w:br/>
        <w:t>Learning life values is very important for a person's life. In other words, good values help people act right in their daily lives in daily life in daily life in daily life. For example, knowing how to share toys teaches kindness to others in daily life. As a result, people build good relationships with their friends. This shows that values help people live well with others.</w:t>
        <w:br/>
        <w:br/>
        <w:t>Practical skills are also needed for a person's future. This is because these skills help people get a job and earn money in daily life in daily life in daily life. For example, learning to cook good meals helps people take care of themselves. As a result, people can be more independent when they leave school. This supports the view that practical skills help people grow up.</w:t>
        <w:br/>
        <w:br/>
        <w:t>In conclusion, I strongly agree that both learning life values and practical skills are very important. Values help people live well, and practical skills help people grow up for their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