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#128 (b2)</w:t>
      </w:r>
    </w:p>
    <w:p>
      <w:r>
        <w:t xml:space="preserve">Prompt: </w:t>
      </w:r>
    </w:p>
    <w:p>
      <w:r>
        <w:t>--------------------</w:t>
      </w:r>
    </w:p>
    <w:p>
      <w:r>
        <w:t>The question of whether learning life values and ethics is as important as learning practical skills for a person's future development is a common discussion. In my opinion, I strongly disagree with disagreeing with the statement. This essay will provide two reasons supporting my idea.</w:t>
        <w:br/>
        <w:br/>
        <w:t>Practical skills are very important for a person's future development. In other words, These skills help people get jobs and manage daily life tasks. For instance, One clear advantage is that these skills give people the ability to perform tasks in the real world. As a result, knowing how to use a computer or fix a car, which are useful skills. Hence, it becomes evident that people can become more independent and earn money.</w:t>
        <w:br/>
        <w:br/>
        <w:t>Another reason is that practical skills are needed for personal growth. This is primarily due to the fact that these skills build confidence and self-reliance. This can be exemplified by the fact that learning to cook for oneself, which is a useful skill. The outcome is that a person feels more capable and less dependent on others. This clearly aligns with the view that practical skills are key to a well-rounded education.</w:t>
        <w:br/>
        <w:br/>
        <w:t>In conclusion, I strongly disagree with the statement that life values are as important as practical skills. Practical skills are key to success, and they also help with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