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#130 (c1)</w:t>
      </w:r>
    </w:p>
    <w:p>
      <w:r>
        <w:t xml:space="preserve">Prompt: </w:t>
      </w:r>
    </w:p>
    <w:p>
      <w:r>
        <w:t>--------------------</w:t>
      </w:r>
    </w:p>
    <w:p>
      <w:r>
        <w:t>While many people believe that a university education is essential for professional success, this perspective is debatable. In my opinion, I strongly disagree with disagreeing with the statement. This essay will provide two reasons supporting my idea.</w:t>
        <w:br/>
        <w:br/>
        <w:t>Acquiring a university degree does not guarantee professional success. In other words, practical experience and soft skills are often more valuable in the job market in everyday life. For instance, many successful entrepreneurs gained their knowledge through self-study and networking, rather than formal schooling. As a result, employers increasingly value demonstrable skills over academic credentials. Hence, it becomes evident that real-world application holds significant weight in career development.</w:t>
        <w:br/>
        <w:br/>
        <w:t>Alternative pathways offer viable routes to a fulfilling career. This is primarily due to the fact that vocational training and apprenticeships provide specialized, job-ready expertise in everyday life. This can be exemplified by the fact that skilled tradespeople, such as electricians, often earn substantial incomes without obtaining a bachelor's degree. The outcome is that these alternative qualifications provide immediate employability and financial stability. This clearly aligns with the view that specialized training can be equally effective as university study.</w:t>
        <w:br/>
        <w:br/>
        <w:t>In conclusion, I strongly disagree with disagreeing with the statement. This is because practical experience and soft skills are often more valuable in the job market, and alternative pathways like vocational training provide specialized, job-ready expertise.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