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(a2_b1)</w:t>
      </w:r>
    </w:p>
    <w:p>
      <w:r>
        <w:t xml:space="preserve">Prompt: </w:t>
      </w:r>
    </w:p>
    <w:p>
      <w:r>
        <w:t>--------------------</w:t>
      </w:r>
    </w:p>
    <w:p>
      <w:r>
        <w:t>Some people think governments should spend less money on arts and more money on technology research. In my opinion, I strongly agree with supporting the first option. This essay will provide two reasons supporting my idea.</w:t>
        <w:br/>
        <w:br/>
        <w:t>Arts are very important for a good society. In other words, art helps people understand their culture and history in daily life for many people. For example, a local theater shows old stories and traditions to the community in daily life for many people. As a result, people feel connected to their past and their community in daily life. This shows that arts help keep a culture alive and strong.</w:t>
        <w:br/>
        <w:br/>
        <w:t>Technology research is also very important for a modern life. This is because new technology helps people live better and work better in daily life for many people. For example, better computers help students learn new things quickly in daily life for many people. As a result, people can find better jobs and build a stronger economy in daily life. This supports the view that technology helps people improve their lives.</w:t>
        <w:br/>
        <w:br/>
        <w:t>In conclusion, I strongly agree that governments must support both arts and technology. Arts help keep culture alive, and technology helps people improve their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