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#132 (b2)</w:t>
      </w:r>
    </w:p>
    <w:p>
      <w:r>
        <w:t xml:space="preserve">Prompt: </w:t>
      </w:r>
    </w:p>
    <w:p>
      <w:r>
        <w:t>--------------------</w:t>
      </w:r>
    </w:p>
    <w:p>
      <w:r>
        <w:t>Some people believe that governments should spend more money on technology research than on arts like theaters. In my opinion, I strongly agree with agree. This essay will provide two reasons supporting my idea.</w:t>
        <w:br/>
        <w:br/>
        <w:t>The argument for focusing on technology research is quite strong. In other words, technology helps a country grow its economy and improve daily life in everyday life in everyday life in everyday life in everyday life. For instance, funding for new research can create many jobs in the tech industry. As a result, the nation's overall wealth increases, which helps people live better lives. Hence, it becomes evident that technology is key for national development.</w:t>
        <w:br/>
        <w:br/>
        <w:t>Arts, such as theaters, also give society great value. This is primarily due to the fact that arts help people understand their culture and history in everyday life in everyday life in everyday life. This can be exemplified by the fact that local theaters keep traditions alive for the community. The outcome is that people feel connected to their roots, and this improves mental well-being. This clearly aligns with the view that arts are important for a good society.</w:t>
        <w:br/>
        <w:br/>
        <w:t>In conclusion, I strongly agree with agree. This is clear from argument and 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