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#133 (a2_b1)</w:t>
      </w:r>
    </w:p>
    <w:p>
      <w:r>
        <w:t xml:space="preserve">Prompt: </w:t>
      </w:r>
    </w:p>
    <w:p>
      <w:r>
        <w:t>--------------------</w:t>
      </w:r>
    </w:p>
    <w:p>
      <w:r>
        <w:t>Some people think that younger workers have more skills and energy than older workers. In my opinion, I strongly disagree with disagreeing with the statement. This essay will provide two reasons supporting my idea.</w:t>
        <w:br/>
        <w:br/>
        <w:t>Older workers still have many valuable skills and knowledge. In other words, years of work give people deep understanding in daily life for many people. For example, an experienced builder knows how to fix old types of houses in daily life for many people. As a result, they can solve problems that new workers do not see in daily life. This shows that time spent working builds strong abilities.</w:t>
        <w:br/>
        <w:br/>
        <w:t>Older workers often have a strong sense of care for their jobs. This is because they have learned the value of hard work over many years in daily life for many people. For example, a long-time office worker always arrives early and stays late in daily life. As a result, the company benefits from their care and attention in daily life. This supports the view that long service brings good support.</w:t>
        <w:br/>
        <w:br/>
        <w:t>In conclusion, I strongly disagree with the statement. Older workers bring strong abilities from their years of work, and they also show good support to their jobs.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