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#134 (c1)</w:t>
      </w:r>
    </w:p>
    <w:p>
      <w:r>
        <w:t xml:space="preserve">Prompt: </w:t>
      </w:r>
    </w:p>
    <w:p>
      <w:r>
        <w:t>--------------------</w:t>
      </w:r>
    </w:p>
    <w:p>
      <w:r>
        <w:t>The educational system plays a pivotal role in shaping individuals and driving national progress. In my opinion, I strongly agree with agreeing with the statement. This essay will provide two reasons supporting my idea.</w:t>
        <w:br/>
        <w:br/>
        <w:t>A significant strength of the current education system is its comprehensive curriculum design. In other words, the curriculum covers a wide array of subjects, ensuring broad knowledge acquisition in everyday life. For instance, students are required to study both humanities and sciences, providing diverse perspectives. As a result, graduates possess a well-rounded foundation, making them adaptable in various career paths. Hence, it becomes evident that the system successfully prepares students for diverse professional roles.</w:t>
        <w:br/>
        <w:br/>
        <w:t>Another strength lies in the emphasis placed on practical skills and vocational training. This is primarily due to the fact that modern pedagogy integrates real-world applications into classroom learning. This can be exemplified by the fact that many schools offer apprenticeships, connecting theory with industry practice. The outcome is that students gain valuable hands-on experience, which employers highly value. This clearly aligns with the view that the system effectively bridges the gap between academia and the workforce.</w:t>
        <w:br/>
        <w:br/>
        <w:t>In conclusion, I strongly agree with agreeing with the statement. This is because the curriculum design ensures broad knowledge acquisition, and the emphasis on vocational training provides valuable hands-on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