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#135 (a2_b1)</w:t>
      </w:r>
    </w:p>
    <w:p>
      <w:r>
        <w:t xml:space="preserve">Prompt: </w:t>
      </w:r>
    </w:p>
    <w:p>
      <w:r>
        <w:t>--------------------</w:t>
      </w:r>
    </w:p>
    <w:p>
      <w:r>
        <w:t>It is hard to succeed in the world today if you cannot speak a foreign language. In my opinion, I strongly agree with agreeing with the statement. This essay will provide two reasons supporting my idea.</w:t>
        <w:br/>
        <w:br/>
        <w:t>Learning a foreign language helps people find better jobs. In other words, knowing another language opens up many career chances in daily life for many people. For example, a person who speaks Spanish can work in a shop that sells things from Mexico in daily life. As a result, this person can talk to more customers and sell more items in daily life. This shows that language skills help people get better jobs.</w:t>
        <w:br/>
        <w:br/>
        <w:t>Speaking a foreign language helps people meet new friends. This is because it allows people to talk to people from different countries in daily life for many people. For example, when I travel to Japan, I can use basic phrases to talk to local people in daily life. As a result, I feel more comfortable and can learn about the local culture in daily life. This supports the view that language skills help people make friends.</w:t>
        <w:br/>
        <w:br/>
        <w:t>In conclusion, I strongly agree with agreeing with the statement. This is because language skills help people find better jobs and also help people meet new friends.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