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#136 (a2_b1)</w:t>
      </w:r>
    </w:p>
    <w:p>
      <w:r>
        <w:t xml:space="preserve">Prompt: </w:t>
      </w:r>
    </w:p>
    <w:p>
      <w:r>
        <w:t>--------------------</w:t>
      </w:r>
    </w:p>
    <w:p>
      <w:r>
        <w:t>Rich countries should give some of their money to poorer countries. In my opinion, I strongly agree with agree. This essay will provide two reasons supporting my idea.</w:t>
        <w:br/>
        <w:br/>
        <w:t>Giving money from rich nations to poorer nations is very good for everyone. In other words, this help can make life better for people in need in daily life in daily life in daily life. For example, a rich country can send money to build schools in a poor country in daily life in daily life today. As a result, more children will go to school and learn new things in daily life. This shows that giving money helps people improve their lives.</w:t>
        <w:br/>
        <w:br/>
        <w:t>Poor countries need help to grow their economies. This is because they might not have enough money to build important things in daily life in daily life in daily life. For example, a poor nation needs money to buy farming tools for its people in daily life in daily life today today. As a result, the people can grow more food and eat better. This supports the view that support helps poor countries become stronger.</w:t>
        <w:br/>
        <w:br/>
        <w:t>In conclusion, I strongly agree with agree. This is clear from giving and poor.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