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(a2_b1)</w:t>
      </w:r>
    </w:p>
    <w:p>
      <w:r>
        <w:t xml:space="preserve">Prompt: </w:t>
      </w:r>
    </w:p>
    <w:p>
      <w:r>
        <w:t>--------------------</w:t>
      </w:r>
    </w:p>
    <w:p>
      <w:r>
        <w:t>The question of rich nations giving money to poorer countries is a big topic. In my opinion, I strongly disagree with disagree. This essay will provide two reasons supporting my idea.</w:t>
        <w:br/>
        <w:br/>
        <w:t>Giving money from rich countries to poor countries is not always good. In other words, these countries might not use the money well in daily life in daily life in daily life today today. For example, some local leaders might use the money for personal things in daily life. As a result, the money does not help the people who need it most. This shows that giving money alone is not the best way to help.</w:t>
        <w:br/>
        <w:br/>
        <w:t>Helping poor countries with money is not the best plan. This is because it can make the poor countries depend on outside help in daily life in daily life in daily life. For example, the local people might stop working hard because they wait for support in daily life in daily life today. As a result, they lose the chance to build their own strong lives. This supports the view that outside help can be bad for local growth.</w:t>
        <w:br/>
        <w:br/>
        <w:t>In conclusion, I strongly disagree with disagree. This is clear from giving and helping.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