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#138 (c1)</w:t>
      </w:r>
    </w:p>
    <w:p>
      <w:r>
        <w:t xml:space="preserve">Prompt: </w:t>
      </w:r>
    </w:p>
    <w:p>
      <w:r>
        <w:t>--------------------</w:t>
      </w:r>
    </w:p>
    <w:p>
      <w:r>
        <w:t>Some educational institutions maintain that students should prioritize learning typing over traditional handwriting methods. In my opinion, I strongly disagree with disagreeing with the statement. This essay will provide two reasons supporting my idea.</w:t>
        <w:br/>
        <w:br/>
        <w:t>Handwriting remains a crucial skill for developing fine motor dexterity in young learners. In other words, the physical act of forming letters with a pen strengthens hand muscles and coordination. For instance, practicing cursive writing requires precise control of the wrist and fingers, which is beneficial for overall physical development. As a result, children develop better muscle memory and improved coordination, skills applicable to many areas of life. Hence, it becomes evident that handwriting provides foundational physical benefits that typing cannot replicate.</w:t>
        <w:br/>
        <w:br/>
        <w:t>Furthermore, handwriting offers unique cognitive advantages that typing cannot fully replace. This is primarily due to the fact that the process of forming letters engages different neural pathways than simply striking keys. This can be exemplified by the fact that studies show that the physical act of writing aids in better memory retention and conceptual understanding. The outcome is that students develop a deeper connection between thought and symbol, enhancing critical thinking abilities. This clearly aligns with the view that handwriting supports comprehensive cognitive development.</w:t>
        <w:br/>
        <w:br/>
        <w:t>In conclusion, I strongly disagree with disagreeing with the statement. This is because handwriting enhances fine motor dexterity and coordination, while simultaneously fostering deeper cognitive development and improved memory retention.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