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#139 (a2_b1)</w:t>
      </w:r>
    </w:p>
    <w:p>
      <w:r>
        <w:t xml:space="preserve">Prompt: </w:t>
      </w:r>
    </w:p>
    <w:p>
      <w:r>
        <w:t>--------------------</w:t>
      </w:r>
    </w:p>
    <w:p>
      <w:r>
        <w:t>Some people think that school books should be replaced by online tools and new methods of teaching. In my opinion, I strongly disagree with disagreeing with the statement. This essay will provide two reasons supporting my idea.</w:t>
        <w:br/>
        <w:br/>
        <w:t>Physical books are still very important for students. In other words, they help students focus on reading and thinking in daily life. For example, a student can read a story book without looking at a screen in daily life. As a result, the student's eyes do not get tired from looking at a bright screen in daily life. This shows that books help keep the student's eyes and mind healthy.</w:t>
        <w:br/>
        <w:br/>
        <w:t>Printed materials offer a better learning experience. This is because students can touch and look at the physical items in daily life. For example, a child can look at a picture in a book and feel the paper in daily life. As a result, this makes the learning process more fun and useful. This supports the view that physical books are good for learning.</w:t>
        <w:br/>
        <w:br/>
        <w:t>In conclusion, I strongly disagree with the idea that books should be replaced by online tools. Physical books help students focus, and printed materials offer a better learning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