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#140 (c1)</w:t>
      </w:r>
    </w:p>
    <w:p>
      <w:r>
        <w:t xml:space="preserve">Prompt: </w:t>
      </w:r>
    </w:p>
    <w:p>
      <w:r>
        <w:t>--------------------</w:t>
      </w:r>
    </w:p>
    <w:p>
      <w:r>
        <w:t>Many universities are now offering specialized degree courses focusing on popular culture, encompassing areas such as music and video gaming. In my opinion, I strongly disagree with disagree. This essay will provide two reasons supporting my idea.</w:t>
        <w:br/>
        <w:br/>
        <w:t>Such specialized degrees risk diluting the academic rigor expected of higher education. In other words, these programs might prioritize superficial understanding over deep critical analysis in everyday life. For instance, a course might focus on simply identifying popular trends rather than analyzing their historical roots. As a result, students may gain a broad overview without developing the necessary theoretical frameworks. Hence, it becomes evident that these courses undermine the core academic mission of universities.</w:t>
        <w:br/>
        <w:br/>
        <w:t>Furthermore, the curriculum for popular culture degrees often lacks necessary academic structure. This is primarily due to the fact that the field is inherently fluid and constantly evolving. This can be exemplified by the fact that the subject matter changes rapidly, making standardized teaching difficult. The outcome is that the educational content becomes inconsistent and difficult to assess objectively. This clearly aligns with the view that these degrees are insufficiently grounded in established academic disciplines.</w:t>
        <w:br/>
        <w:br/>
        <w:t>In conclusion, I strongly disagree with disagree. This is clear from specialized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