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(a2_b1)</w:t>
      </w:r>
    </w:p>
    <w:p>
      <w:r>
        <w:t xml:space="preserve">Prompt: </w:t>
      </w:r>
    </w:p>
    <w:p>
      <w:r>
        <w:t>--------------------</w:t>
      </w:r>
    </w:p>
    <w:p>
      <w:r>
        <w:t>Many people use phones and computers, which can change how they live their daily lives. In my opinion, I strongly agree with agree. This essay will provide two reasons supporting my idea.</w:t>
        <w:br/>
        <w:br/>
        <w:t>Media use can make people lose contact with real life. In other words, people spend too much time looking at screens in daily life in daily life in daily life today today. For example, a student might spend hours playing a game instead of reading a book in daily life in daily life. As a result, they might not talk to their family much. This shows that media use takes time away from real life activities.</w:t>
        <w:br/>
        <w:br/>
        <w:t>Another reason is that media changes how people talk to each other. This is because people learn to communicate through short messages in daily life in daily life in daily life in daily life. For example, friends might use emojis instead of calling each other in daily life in daily life in daily life. As a result, they might miss the feeling of a real talk. This supports the view that media makes real connections harder to find.</w:t>
        <w:br/>
        <w:br/>
        <w:t>In conclusion, I strongly agree with agree. This is clear from media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