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#144 (a2_b1)</w:t>
      </w:r>
    </w:p>
    <w:p>
      <w:r>
        <w:t xml:space="preserve">Prompt: </w:t>
      </w:r>
    </w:p>
    <w:p>
      <w:r>
        <w:t>--------------------</w:t>
      </w:r>
    </w:p>
    <w:p>
      <w:r>
        <w:t>Businesses and shops must help to solve problems with the environment. In my opinion, I strongly agree with agreeing with the statement. This essay will provide two reasons supporting my idea.</w:t>
        <w:br/>
        <w:br/>
        <w:t>Companies must help to reduce pollution in the air and water. In other words, they need to change how they make things in daily life for many people. For example, a factory could use less oil and more clean power in daily life for many people. As a result, the air around the town becomes cleaner for people to breathe in daily life. This shows that business actions can keep the earth safe.</w:t>
        <w:br/>
        <w:br/>
        <w:t>Businesses must also help people use resources in a better way. This is because they can teach people how to recycle more trash in daily life for many people. For example, a shop could set up bins for plastic bottles and paper in daily life. As a result, less waste goes into the big dumps in daily life. This supports the view that companies can change our habits.</w:t>
        <w:br/>
        <w:br/>
        <w:t>In conclusion, I strongly agree that businesses must help solve environmental problems. Companies must reduce pollution, and they must also help people use resources in a better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