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#144 (b2)</w:t>
      </w:r>
    </w:p>
    <w:p>
      <w:r>
        <w:t xml:space="preserve">Prompt: </w:t>
      </w:r>
    </w:p>
    <w:p>
      <w:r>
        <w:t>--------------------</w:t>
      </w:r>
    </w:p>
    <w:p>
      <w:r>
        <w:t>The role of businesses and commercial groups in solving environmental problems is a major topic of discussion today. In my opinion, I strongly agree with agreeing with the statement. This essay will provide two reasons supporting my idea.</w:t>
        <w:br/>
        <w:br/>
        <w:t>Businesses have a strong duty to help reduce pollution in the environment. In other words, they must change their operations to be more careful with natural resources. For instance, a clothing factory could switch to using recycled materials instead of new ones. As a result, the amount of waste sent to landfills would greatly decrease. Hence, it becomes evident that corporate action is vital for a cleaner planet.</w:t>
        <w:br/>
        <w:br/>
        <w:t>Companies must also take steps to use energy in a more sustainable way. This is primarily due to the fact that many businesses still rely on fossil fuels for their power. This can be exemplified by the fact that a large office building could install solar panels on its roof. The outcome is that the building would generate its own clean energy, reducing its carbon footprint. This clearly aligns with the view that responsible energy use is necessary for the future.</w:t>
        <w:br/>
        <w:br/>
        <w:t>In conclusion, I strongly agree that businesses must help solve environmental challenges. Companies must reduce pollution through changes in their operations, and they must also use energy in a more sustainable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