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#151 (a2_b1)</w:t>
      </w:r>
    </w:p>
    <w:p>
      <w:r>
        <w:t xml:space="preserve">Prompt: </w:t>
      </w:r>
    </w:p>
    <w:p>
      <w:r>
        <w:t>--------------------</w:t>
      </w:r>
    </w:p>
    <w:p>
      <w:r>
        <w:t>Using the internet and media can be bad for young people's ability to talk and make friends. In my opinion, I strongly agree with agreeing with the statement. This essay will provide two reasons supporting my idea.</w:t>
        <w:br/>
        <w:br/>
        <w:t>Spending too much time on media makes young people poor at talking to others. In other words, they do not practice face-to-face talking enough in daily life. For example, a student might only talk through text messages with friends in daily life. As a result, they find it hard to read body language when they talk in person in daily life. This shows that online habits affect real-life communication skills.</w:t>
        <w:br/>
        <w:br/>
        <w:t>Media use can also hurt how young people form relationships. This is because they learn to connect through screens instead of real people in daily life. For example, a person might spend time liking posts instead of calling a family member in daily life. As a result, their real family ties become weak and less important. This supports the view that media use weakens strong relationships.</w:t>
        <w:br/>
        <w:br/>
        <w:t>In conclusion, I strongly agree that media use is bad. It makes young people poor at talking to others and also weakens their ability to form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