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#154 (c1)</w:t>
      </w:r>
    </w:p>
    <w:p>
      <w:r>
        <w:t xml:space="preserve">Prompt: </w:t>
      </w:r>
    </w:p>
    <w:p>
      <w:r>
        <w:t>--------------------</w:t>
      </w:r>
    </w:p>
    <w:p>
      <w:r>
        <w:t>The escalating average temperature across the globe represents a significant environmental concern for humanity. In my opinion, I strongly agree with identifying problems and proposing solutions. This essay will provide two reasons supporting my idea.</w:t>
        <w:br/>
        <w:br/>
        <w:t>The major reason is the excessive emission of greenhouse gases from human activities. In other words, the burning of fossil fuels for energy production releases vast quantities of carbon dioxide into the atmosphere. For instance, the combustion of coal in power plants significantly increases atmospheric carbon levels. As a result, these gases trap heat, leading to a measurable rise in global temperatures. Hence, it becomes evident that human industrial practices are fundamentally altering the planet's climate system.</w:t>
        <w:br/>
        <w:br/>
        <w:t>One effective solution is transitioning towards renewable energy sources globally. This is primarily due to the fact that solar and wind power generate electricity without releasing harmful pollutants. This can be exemplified by the fact that countries investing in offshore wind farms reduce their reliance on oil and gas. The outcome is that air quality improves, and the pressure on finite fossil fuel reserves diminishes. This clearly aligns with the view that sustainable energy adoption is crucial for mitigation.</w:t>
        <w:br/>
        <w:br/>
        <w:t>In conclusion, I strongly agree with identifying problems and proposing solutions. This is because human industrial practices are fundamentally altering the planet's climate system due to excessive greenhouse gas emissions, necessitating a transition towards sustainable energy sources like solar and wind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