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#155 (c1)</w:t>
      </w:r>
    </w:p>
    <w:p>
      <w:r>
        <w:t xml:space="preserve">Prompt: </w:t>
      </w:r>
    </w:p>
    <w:p>
      <w:r>
        <w:t>--------------------</w:t>
      </w:r>
    </w:p>
    <w:p>
      <w:r>
        <w:t>The study of climate change encompasses many critical areas, ranging from rising sea levels to extreme weather patterns. In my opinion, I strongly agree with agree. This essay will provide two reasons supporting my idea.</w:t>
        <w:br/>
        <w:br/>
        <w:t>I intend to focus my study on the impact of rising sea levels. In other words, the increasing volume of ocean water poses a profound threat to coastal communities worldwide in everyday life. For instance, the melting of polar ice caps contributes significantly to this global water expansion. As a result, low-lying island nations face the imminent possibility of becoming uninhabitable. Hence, it becomes evident that monitoring glacial melt is crucial for effective mitigation strategies.</w:t>
        <w:br/>
        <w:br/>
        <w:t>Another critical area is the study of extreme weather patterns. This is primarily due to the fact that global warming intensifies the hydrological cycle, leading to more volatile conditions. This can be exemplified by the fact that tropical cyclones are becoming more powerful and frequent globally. The outcome is that infrastructure and agricultural systems struggle to cope with unprecedented levels of rainfall and heat. This clearly aligns with the view that robust climate resilience planning is urgently required.</w:t>
        <w:br/>
        <w:br/>
        <w:t>In conclusion, I strongly agree with agree. This is clear from intend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