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#157 (a2_b1)</w:t>
      </w:r>
    </w:p>
    <w:p>
      <w:r>
        <w:t xml:space="preserve">Prompt: </w:t>
      </w:r>
    </w:p>
    <w:p>
      <w:r>
        <w:t>--------------------</w:t>
      </w:r>
    </w:p>
    <w:p>
      <w:r>
        <w:t>People often think that where they live can affect how successful they become. In my opinion, I strongly agree with agree. This essay will provide two reasons supporting my idea.</w:t>
        <w:br/>
        <w:br/>
        <w:t>A person's surroundings can help them achieve good things. In other words, the community where a person grows up gives them many chances in daily life in daily life today today. For example, a child living near a good school has more chances to learn in daily life. As a result, this child can get better grades and learn many skills. This shows that the place a person lives helps them develop well.</w:t>
        <w:br/>
        <w:br/>
        <w:t>A person's background also helps them achieve success. This is because the family and neighborhood provide important support in daily life in daily life in daily life in daily life. For example, a family that values education helps its child study hard. As a result, the child learns good habits and works hard for their goals. This supports the view that the place a person lives helps them develop well.</w:t>
        <w:br/>
        <w:br/>
        <w:t>In conclusion, I strongly agree that the place a person lives affects their success. The surroundings give chances, and the background provides support for a person to develop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