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#158 (b2)</w:t>
      </w:r>
    </w:p>
    <w:p>
      <w:r>
        <w:t xml:space="preserve">Prompt: </w:t>
      </w:r>
    </w:p>
    <w:p>
      <w:r>
        <w:t>--------------------</w:t>
      </w:r>
    </w:p>
    <w:p>
      <w:r>
        <w:t>Many people enjoy activities that involve great risk, such as sky-diving, skiing, and extreme motorcycling. In my opinion, I strongly agree with agree. This essay will provide two reasons supporting my idea.</w:t>
        <w:br/>
        <w:br/>
        <w:t>These thrilling activities offer people a unique sense of freedom and excitement. In other words, participants feel a powerful sense of accomplishment when they complete a difficult challenge in everyday life. For instance, a person who successfully completes a difficult mountain descent feels a great sense of achievement. As a result, these experiences boost self-esteem and give people positive memories. Hence, it becomes evident that these sports are good for mental well-being.</w:t>
        <w:br/>
        <w:br/>
        <w:t>Another reason is that these challenging sports help people improve their physical fitness and skills. This is primarily due to the fact that people must use their bodies and minds in complex ways in everyday life. This can be exemplified by the fact that a skier must constantly adjust their balance and use their leg muscles. The outcome is that participants become stronger and learn to manage their bodies better. This clearly aligns with the view that these activities are beneficial for physical health.</w:t>
        <w:br/>
        <w:br/>
        <w:t>In conclusion, I strongly agree with agree. This is clear from thrilling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