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#160 (c1)</w:t>
      </w:r>
    </w:p>
    <w:p>
      <w:r>
        <w:t xml:space="preserve">Prompt: </w:t>
      </w:r>
    </w:p>
    <w:p>
      <w:r>
        <w:t>--------------------</w:t>
      </w:r>
    </w:p>
    <w:p>
      <w:r>
        <w:t>Television is widely regarded as a multifaceted medium that provides various forms of enjoyment and utility to its audience. In my opinion, I strongly agree with agreeing with the statement. This essay will provide two reasons supporting my idea.</w:t>
        <w:br/>
        <w:br/>
        <w:t>One clear advantage is the capacity of television to provide mental relaxation to viewers. In other words, watching programs allows individuals to temporarily disengage from daily stresses and responsibilities. For instance, viewing nature documentaries or light comedy series can offer a soothing escape from routine life. As a result, viewers experience a reduction in anxiety levels, which is beneficial for overall psychological well-being. Hence, it becomes evident that television serves as a valuable source of emotional respite.</w:t>
        <w:br/>
        <w:br/>
        <w:t>Another reason is that television facilitates learning and strengthens social bonds. This is primarily due to the fact that educational programming and news broadcasts disseminate valuable information to a wide audience. This can be exemplified by the fact that historical dramas or scientific shows present complex topics in an easily digestible format. The outcome is that viewers gain knowledge about diverse cultures and current global events, promoting civic engagement. This clearly aligns with the view that television is a powerful tool for both education and social connection.</w:t>
        <w:br/>
        <w:br/>
        <w:t>In conclusion, I strongly agree that television serves many useful functions. The capacity for mental relaxation and the role in facilitating learning and social bonds confirm its significant value in modern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