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#161 (b2)</w:t>
      </w:r>
    </w:p>
    <w:p>
      <w:r>
        <w:t xml:space="preserve">Prompt: </w:t>
      </w:r>
    </w:p>
    <w:p>
      <w:r>
        <w:t>--------------------</w:t>
      </w:r>
    </w:p>
    <w:p>
      <w:r>
        <w:t>The world faces many big problems, and it is important to think about which one needs the most attention. In my opinion, I strongly agree with identifying problems and proposing solutions. This essay will provide two reasons supporting my idea.</w:t>
        <w:br/>
        <w:br/>
        <w:t>The major reason is climate change, which affects the whole world. In other words, the Earth's temperature is rising because of human activities in everyday life. For instance, burning fossil fuels for power increases the amount of heat trapped in the air. As a result, extreme weather events, like strong storms, happen more often. Hence, it becomes evident that we must act quickly to stop this warming trend.</w:t>
        <w:br/>
        <w:br/>
        <w:t>One effective solution is improving public transport systems in cities. This is primarily due to the fact that fewer people will need to use private cars in everyday life. This can be exemplified by the fact that cities like London have made bus travel very easy and popular. The outcome is that air pollution goes down, and traffic gets much better. This clearly aligns with the view that better public transport helps the environment.</w:t>
        <w:br/>
        <w:br/>
        <w:t>In conclusion, I strongly agree with identifying problems and proposing solutions. This is because addressing global warming is crucial, and improving public transport systems offers a viable method for reducing pollution.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