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#162 (b2)</w:t>
      </w:r>
    </w:p>
    <w:p>
      <w:r>
        <w:t xml:space="preserve">Prompt: </w:t>
      </w:r>
    </w:p>
    <w:p>
      <w:r>
        <w:t>--------------------</w:t>
      </w:r>
    </w:p>
    <w:p>
      <w:r>
        <w:t>The idea of reducing the number of working hours is a topic that many people discuss today. In my opinion, I strongly agree with agreeing with the statement. This essay will provide two reasons supporting my idea.</w:t>
        <w:br/>
        <w:br/>
        <w:t>Working fewer hours can improve people's physical health. In other words, having more free time allows people to focus on exercise and proper rest. For instance, a person with a shorter workday might have time to go running every morning. As a result, their overall physical fitness and energy levels will improve greatly. Hence, it becomes evident that less work time helps people stay healthy.</w:t>
        <w:br/>
        <w:br/>
        <w:t>Working fewer hours can also boost an individual's mental well-being. This is primarily due to the fact that having more time for hobbies reduces stress levels. This can be exemplified by the fact that someone who enjoys painting can spend several hours on their art. The outcome is that they feel less pressure from their job and more balanced in life. This clearly aligns with the view that reduced working time supports mental health.</w:t>
        <w:br/>
        <w:br/>
        <w:t>In conclusion, I strongly agree that reducing working hours is beneficial. Less work time helps improve physical health, and it also supports mental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