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#162 (c1)</w:t>
      </w:r>
    </w:p>
    <w:p>
      <w:r>
        <w:t xml:space="preserve">Prompt: </w:t>
      </w:r>
    </w:p>
    <w:p>
      <w:r>
        <w:t>--------------------</w:t>
      </w:r>
    </w:p>
    <w:p>
      <w:r>
        <w:t>The notion that reducing working hours is beneficial for society and individuals is a widely debated topic. In my opinion, I strongly disagree with disagreeing with the statement. This essay will provide two reasons supporting my idea.</w:t>
        <w:br/>
        <w:br/>
        <w:t>Maintaining current working hours is crucial for sustaining economic momentum and productivity. In other words, a consistent commitment of time allows businesses to achieve necessary output levels. For instance, specialized industries, such as advanced manufacturing, require continuous operational hours to maintain complex supply chains. As a result, a reduction in available labor time would inevitably lead to significant production bottlenecks and economic stagnation. Hence, it becomes evident that full working hours are essential for robust economic growth.</w:t>
        <w:br/>
        <w:br/>
        <w:t>Furthermore, longer working hours contribute positively to professional development and skill refinement. This is primarily due to the fact that extended time in the workplace provides ample opportunities for mentorship and practical application of knowledge. This can be exemplified by the fact that junior employees gain invaluable experience through prolonged exposure to diverse departmental operations. The outcome is that workers develop a deeper mastery of their respective fields, enhancing their overall career trajectory. This clearly aligns with the view that extended work periods are beneficial for personal and professional growth.</w:t>
        <w:br/>
        <w:br/>
        <w:t>In conclusion, I strongly disagree with the notion that fewer work hours are optimal; maintaining full working hours is vital for economic momentum, and extended periods are necessary for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