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#163 (a2_b1)</w:t>
      </w:r>
    </w:p>
    <w:p>
      <w:r>
        <w:t xml:space="preserve">Prompt: </w:t>
      </w:r>
    </w:p>
    <w:p>
      <w:r>
        <w:t>--------------------</w:t>
      </w:r>
    </w:p>
    <w:p>
      <w:r>
        <w:t>Famous people, like actors or athletes, often face questions about their private lives. In my opinion, I strongly disagree with disagree. This essay will provide two reasons supporting my idea.</w:t>
        <w:br/>
        <w:br/>
        <w:t>Celebrities still need their private time to live normal lives. In other words, people need space away from cameras and reporters in daily life in daily life in daily life today today. For example, a famous singer might want to spend time with family at home in daily life in daily life today. As a result, they can rest and feel calm. This shows that people should keep some parts of their life private.</w:t>
        <w:br/>
        <w:br/>
        <w:t>A person's right to a private life is important for their mental health. This is because people need time away from public attention to feel okay in daily life in daily life in daily life. For example, a movie star might need a quiet weekend away from the city in daily life in daily life today today. As a result, they can think clearly and feel better about themselves in daily life. This supports the view that personal life matters a lot.</w:t>
        <w:br/>
        <w:br/>
        <w:t>In conclusion, I strongly disagree with disagree. This is clear from celebrities and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