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#163 (c1)</w:t>
      </w:r>
    </w:p>
    <w:p>
      <w:r>
        <w:t xml:space="preserve">Prompt: </w:t>
      </w:r>
    </w:p>
    <w:p>
      <w:r>
        <w:t>--------------------</w:t>
      </w:r>
    </w:p>
    <w:p>
      <w:r>
        <w:t>The question of whether famous individuals should relinquish their right to privacy as a condition of achieving stardom is a subject of considerable debate. In my opinion, I strongly disagree with disagree. This essay will provide two reasons supporting my idea.</w:t>
        <w:br/>
        <w:br/>
        <w:t>Celebrities maintain a fundamental right to a private life, regardless of their public visibility. In other words, their personal sphere should remain protected from constant media scrutiny. For instance, a famous actor might wish to spend time with family away from cameras. As a result, constant intrusion can severely impact their mental well-being and relationships. Hence, it becomes evident that their personal rights are valuable and should be upheld.</w:t>
        <w:br/>
        <w:br/>
        <w:t>Furthermore, the concept of privacy extends beyond merely shielding personal details from the public eye. This is primarily due to the fact that individuals retain autonomy over their personal narratives. This can be exemplified by the fact that a sports star may wish to discuss career decisions privately with advisors. The outcome is that forcing public disclosure undermines their professional judgment and self-determination. This clearly aligns with the view that personal boundaries are essential for individual freedom.</w:t>
        <w:br/>
        <w:br/>
        <w:t>In conclusion, I strongly disagree with disagree. This is clear from celebrities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