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#164 (a2_b1)</w:t>
      </w:r>
    </w:p>
    <w:p>
      <w:r>
        <w:t xml:space="preserve">Prompt: </w:t>
      </w:r>
    </w:p>
    <w:p>
      <w:r>
        <w:t>--------------------</w:t>
      </w:r>
    </w:p>
    <w:p>
      <w:r>
        <w:t>Wearing a school uniform helps students feel like they belong to a group. In my opinion, I strongly agree with agreeing with the statement. This essay will provide two reasons supporting my idea.</w:t>
        <w:br/>
        <w:br/>
        <w:t>Uniforms help students feel equal. In other words, they take away differences in clothes in daily life for many people in many places. For example, all students wear the same shirt and skirt in daily life for many people in many places. As a result, students do not worry about expensive clothes in daily life for many people in many places. This shows that uniforms help all students feel the same.</w:t>
        <w:br/>
        <w:br/>
        <w:t>Uniforms help students focus on learning. This is because clothes can be a big distraction in school in daily life for many people in many places. For example, some clothes are too bright or too short in daily life for many people in many places. As a result, students pay more attention to their lessons in daily life for many people in many places. This supports the view that uniforms help students study better.</w:t>
        <w:br/>
        <w:br/>
        <w:t>In conclusion, I strongly agree that school uniforms are good. They help students feel equal and also help students focus on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