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#164 (a2_b1)</w:t>
      </w:r>
    </w:p>
    <w:p>
      <w:r>
        <w:t xml:space="preserve">Prompt: </w:t>
      </w:r>
    </w:p>
    <w:p>
      <w:r>
        <w:t>--------------------</w:t>
      </w:r>
    </w:p>
    <w:p>
      <w:r>
        <w:t>School uniforms are clothes that all students must wear every day. In my opinion, I strongly disagree with disagreeing with the statement. This essay will provide two reasons supporting my idea.</w:t>
        <w:br/>
        <w:br/>
        <w:t>Students should wear clothes they choose for school. In other words, allowing choice helps students feel more comfortable in daily life for many people in many places. For example, a student might wear clothes that match their hobbies in daily life for many people in many places. As a result, they feel happier and more ready to learn in daily life for many people. This shows that personal clothing choice is good for students.</w:t>
        <w:br/>
        <w:br/>
        <w:t>Wearing different clothes helps students express who they are. This is because clothes are a way people show their personality in daily life for many people in many places. For example, a student can wear bright colors or unique styles in daily life for many people. As a result, people learn to accept differences in the school in daily life for many people. This supports the view that personal clothing choice helps self-expression.</w:t>
        <w:br/>
        <w:br/>
        <w:t>In conclusion, I strongly disagree with the statement. Students should wear clothes they choose, and this choice helps them express who they 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