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#165 (a2_b1)</w:t>
      </w:r>
    </w:p>
    <w:p>
      <w:r>
        <w:t xml:space="preserve">Prompt: </w:t>
      </w:r>
    </w:p>
    <w:p>
      <w:r>
        <w:t>--------------------</w:t>
      </w:r>
    </w:p>
    <w:p>
      <w:r>
        <w:t>Some people think schools should only teach students for university study. In my opinion, I strongly disagree with disagreeing with the statement. This essay will provide two reasons supporting my idea.</w:t>
        <w:br/>
        <w:br/>
        <w:t>Schools should prepare students for the job market. In other words, students need practical skills for their future work in daily life for many people in many places. For example, a class on money management helps people with daily life in daily life for many people. As a result, students feel ready to start working after school in daily life for many people. This shows that schools must teach job skills.</w:t>
        <w:br/>
        <w:br/>
        <w:t>Schools must teach students skills for a career path. This is because real life needs more than just good grades in daily life for many people in many places. For example, a school project can teach teamwork and speaking in daily life for many people. As a result, students learn how to work with others well in daily life for many people. This supports the view that practical learning is important.</w:t>
        <w:br/>
        <w:br/>
        <w:t>In conclusion, I strongly disagree with the statement. Schools must teach job skills and also teach students skills for a career path, making them ready for life after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