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#166 (b2)</w:t>
      </w:r>
    </w:p>
    <w:p>
      <w:r>
        <w:t xml:space="preserve">Prompt: </w:t>
      </w:r>
    </w:p>
    <w:p>
      <w:r>
        <w:t>--------------------</w:t>
      </w:r>
    </w:p>
    <w:p>
      <w:r>
        <w:t>Unemployment among young people is a serious problem, and shortening the working week is one suggested solution. In my opinion, I strongly agree with agree. This essay will provide two reasons supporting my idea.</w:t>
        <w:br/>
        <w:br/>
        <w:t>Shortening the work week offers several benefits for young workers. In other words, it gives them more time for job searching and training in everyday life in everyday life. For instance, a young person could use the extra day to take a course or volunteer. As a result, they gain new skills and feel more prepared for the job market. Hence, it becomes evident that reduced hours can improve job prospects for young people.</w:t>
        <w:br/>
        <w:br/>
        <w:t>Applying this policy to the whole workforce also has clear advantages. This is primarily due to the fact that it helps improve the work-life balance for all employees in everyday life in everyday life. This can be exemplified by the fact that parents have more time to spend with their family. The outcome is that workers feel less stressed and are more focused at work. This clearly aligns with the view that reduced hours benefit the entire economy.</w:t>
        <w:br/>
        <w:br/>
        <w:t>In conclusion, I strongly agree with agree. This is clear from shortening and applying.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