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 (b2)</w:t>
      </w:r>
    </w:p>
    <w:p>
      <w:r>
        <w:t xml:space="preserve">Prompt: </w:t>
      </w:r>
    </w:p>
    <w:p>
      <w:r>
        <w:t>--------------------</w:t>
      </w:r>
    </w:p>
    <w:p>
      <w:r>
        <w:t>Using films for study can be just as valuable for children as reading books and studying literature. In my opinion, I strongly agree with the view that using films to study is as important as studying literature for children. This essay will provide two reasons supporting my idea.</w:t>
        <w:br/>
        <w:br/>
        <w:t>Films offer a powerful way for children to learn about different cultures and life experiences. In other words, visual media can show complex situations that are hard to describe with words alone. For instance, a film set in another country allows children to see different customs and ways of life. As a result, they gain a broader understanding of the world around them. Hence, it becomes evident that films provide a rich, visual learning experience.</w:t>
        <w:br/>
        <w:br/>
        <w:t>Films help children develop emotional understanding and empathy for others. This is primarily due to the fact that watching characters face challenges allows viewers to feel what they feel. This can be exemplified by the fact that a movie showing a friend's struggle helps the viewer relate to that feeling. The outcome is that children become more sensitive to the feelings of people who are different from them. This clearly aligns with the view that films build emotional intelligence.</w:t>
        <w:br/>
        <w:br/>
        <w:t>In conclusion, I strongly agree that films are important for children's education. Both the visual learning experience and the development of emotional intelligence are key benefits that films provide.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