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 (b2)</w:t>
      </w:r>
    </w:p>
    <w:p>
      <w:r>
        <w:t xml:space="preserve">Prompt: </w:t>
      </w:r>
    </w:p>
    <w:p>
      <w:r>
        <w:t>--------------------</w:t>
      </w:r>
    </w:p>
    <w:p>
      <w:r>
        <w:t>Some people believe that using films for study is just as important as reading books for children. In my opinion, I strongly disagree with the view that using films to study is as important as studying literature for children. This essay will provide two reasons supporting my idea.</w:t>
        <w:br/>
        <w:br/>
        <w:t>Films can only teach children a limited amount of information. In other words, they often focus more on entertainment than on deep learning. For instance, a movie might show a historical event but skip the complex political reasons behind it. As a result, children might get a simple idea of the past, but they will lack the detailed knowledge needed for exams. Hence, it becomes evident that books offer a much richer and more complete education.</w:t>
        <w:br/>
        <w:br/>
        <w:t>Reading books helps children develop their imagination and deep thinking skills. This is primarily due to the fact that books require the reader to build the world and the characters in their mind. This can be exemplified by the fact that a book describing a magical forest lets the reader picture every tree and creature. The outcome is that the child's own imagination becomes stronger, and they learn to think in complex ways. This clearly aligns with the view that literature is better for developing the mind.</w:t>
        <w:br/>
        <w:br/>
        <w:t>In conclusion, I strongly disagree with the view that using films for study is as important as studying literature for children. Books provide a richer education, and the development of imagination is best supported by reading 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