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#171 (a2_b1)</w:t>
      </w:r>
    </w:p>
    <w:p>
      <w:r>
        <w:t xml:space="preserve">Prompt: </w:t>
      </w:r>
    </w:p>
    <w:p>
      <w:r>
        <w:t>--------------------</w:t>
      </w:r>
    </w:p>
    <w:p>
      <w:r>
        <w:t>Many countries spend a lot of money to fix old buildings instead of building new homes. In my opinion, I strongly negative with the disadvantages outweigh the advantages. This essay will provide two reasons supporting my idea.</w:t>
        <w:br/>
        <w:br/>
        <w:t>On the one hand, keeping old buildings safe helps people understand their past. In other words, these old structures show how people lived long ago. For example, a city might keep an old market square open for shoppers. As a result, people can see the history of the town while they shop. This shows that old buildings help people learn about their past.</w:t>
        <w:br/>
        <w:br/>
        <w:t>On the other hand, focusing on old buildings has a negative effect on building new homes. This is because old buildings often need much money to keep them standing. For example, fixing a large, old school takes many workers and much cash. As a result, this money could be used to build better, modern houses. This supports the view that this focus hurts the building of new homes.</w:t>
        <w:br/>
        <w:br/>
        <w:t>In conclusion, I strongly negative with the disadvantages outweigh the advantages. This is because old buildings help people learn about their past, but they also use money that could build new homes.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