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#173 (a2_b1)</w:t>
      </w:r>
    </w:p>
    <w:p>
      <w:r>
        <w:t xml:space="preserve">Prompt: </w:t>
      </w:r>
    </w:p>
    <w:p>
      <w:r>
        <w:t>--------------------</w:t>
      </w:r>
    </w:p>
    <w:p>
      <w:r>
        <w:t>Some people think that growing up today is harder than it was in the past. In my opinion, I strongly disagree with disagreeing with the statement. This essay will provide two reasons supporting my idea.</w:t>
        <w:br/>
        <w:br/>
        <w:t>Children today have many helpful resources for their lives. In other words, modern life gives kids many tools to learn and play in daily life for many people. For example, a child can use a tablet to learn about animals in daily life for many people. As a result, they can learn many things in their own home in daily life for many people. This shows that technology helps children learn easily.</w:t>
        <w:br/>
        <w:br/>
        <w:t>Family life remains important for young people. This is because families still give children love and support in daily life for many people. For example, parents can help a child with homework every evening in daily life for many people. As a result, the child feels safe and knows how to do their work in daily life. This supports the view that family support is still strong.</w:t>
        <w:br/>
        <w:br/>
        <w:t>In conclusion, I strongly disagree with the statement. Growing up is not harder because technology helps children learn, and family support remains strong for young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