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#174 (a2_b1)</w:t>
      </w:r>
    </w:p>
    <w:p>
      <w:r>
        <w:t xml:space="preserve">Prompt: </w:t>
      </w:r>
    </w:p>
    <w:p>
      <w:r>
        <w:t>--------------------</w:t>
      </w:r>
    </w:p>
    <w:p>
      <w:r>
        <w:t>Some people think that there should be a limit on how much money people can earn from their jobs. In my opinion, I strongly agree with agreeing with the statement. This essay will provide two reasons supporting my idea.</w:t>
        <w:br/>
        <w:br/>
        <w:t>Setting a limit on high pay helps poor people live better lives. In other words, it makes sure that people who work hard can afford basic things. For example, a doctor who earns a very high salary might not be able to afford rent in a small town. As a result, the gap between rich and poor people gets smaller. This shows that a pay limit helps people live more equally.</w:t>
        <w:br/>
        <w:br/>
        <w:t>Limiting high pay also helps people feel more valued in their work. This is because when pay is too high for some, it makes others feel bad about their own jobs. For example, a worker in a simple job might feel bad when they see a boss earning so much money. As a result, people might feel more motivated to work hard in all kinds of jobs. This supports the view that pay limits improve job feeling.</w:t>
        <w:br/>
        <w:br/>
        <w:t>In conclusion, I strongly agree with agreeing with the statement. This is because setting pay limits helps reduce the gap between rich and poor, and it also helps people feel more valued in all kinds of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