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#176 (b2)</w:t>
      </w:r>
    </w:p>
    <w:p>
      <w:r>
        <w:t xml:space="preserve">Prompt: </w:t>
      </w:r>
    </w:p>
    <w:p>
      <w:r>
        <w:t>--------------------</w:t>
      </w:r>
    </w:p>
    <w:p>
      <w:r>
        <w:t>The ability to read and write is not the only measure of intelligence in the modern world. In my opinion, I strongly agree with agree. This essay will provide two reasons supporting my idea.</w:t>
        <w:br/>
        <w:br/>
        <w:t>One clear advantage is that people must be able to learn new things. In other words, This is because people must change their knowledge when times change. For instance, A practical example is a worker who learns a new computer program, and this helps them keep their job. As a result, The result is that they can keep up with the fast changes in the job market. Hence, it becomes evident that This result supports the view that continuous learning is very important for success.</w:t>
        <w:br/>
        <w:br/>
        <w:t>Another reason is that people must be able to unlearn old habits and ideas. This is primarily due to the fact that old ways of thinking can stop people from making progress. This can be exemplified by the fact that A practical example is a company that must drop old methods when new technology arrives. The outcome is that the company can become more modern and efficient. This clearly aligns with the view that This clearly supports the view that adaptability is key to survival.</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