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(b2)</w:t>
      </w:r>
    </w:p>
    <w:p>
      <w:r>
        <w:t xml:space="preserve">Prompt: </w:t>
      </w:r>
    </w:p>
    <w:p>
      <w:r>
        <w:t>--------------------</w:t>
      </w:r>
    </w:p>
    <w:p>
      <w:r>
        <w:t>The relationship between people and the outside world is a topic that many people discuss. In my opinion, I strongly negative with the disadvantages outweigh the advantages. This essay will provide two reasons supporting my idea.</w:t>
        <w:br/>
        <w:br/>
        <w:t>On the one hand, interacting with the outside world can help people learn many new things. In other words, people get exposure to different cultures and ideas. For instance, traveling to a new country allows people to meet people from many backgrounds. As a result, people gain a broader understanding of global issues. Hence, it becomes evident that outside contact is good for personal growth.</w:t>
        <w:br/>
        <w:br/>
        <w:t>On the other hand, spending too much time in the outside world can cause some problems. This is primarily due to the fact that constant interaction can lead to stress and exhaustion. This can be exemplified by the fact that city life often involves long commutes and high noise levels. The outcome is that people might feel overwhelmed and struggle to relax. This clearly aligns with the view that constant outside contact is difficult for mental health.</w:t>
        <w:br/>
        <w:br/>
        <w:t>In conclusion, I strongly negative with the disadvantages outweigh the advantages. This is because outside contact promotes personal growth through exposure to diverse cultures, yet excessive interaction can also cause significant stress and exhaustion.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