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#182 (b2)</w:t>
      </w:r>
    </w:p>
    <w:p>
      <w:r>
        <w:t xml:space="preserve">Prompt: </w:t>
      </w:r>
    </w:p>
    <w:p>
      <w:r>
        <w:t>--------------------</w:t>
      </w:r>
    </w:p>
    <w:p>
      <w:r>
        <w:t>Some people argue that air flights have a more negative effect than a positive one on the environment. In my opinion, I strongly positive with the advantages outweigh the disadvantages. This essay will provide two reasons supporting my idea.</w:t>
        <w:br/>
        <w:br/>
        <w:t>On the one hand, air planes help people travel long distances quickly. In other words, they connect people and economies across vast areas. For instance, air travel allows businesses to move goods and people rapidly between continents. As a result, this quick movement helps global trade and economic growth. Hence, it becomes evident that air planes are important for modern global life.</w:t>
        <w:br/>
        <w:br/>
        <w:t>On the other hand, air planes have a negative impact on the environment. This is primarily due to the fact that burning fuel releases harmful emissions into the air. This can be exemplified by the fact that these emissions contribute to air pollution and climate change. The outcome is that the overall pollution makes the atmosphere dirtier and less healthy. This clearly aligns with the view that air planes pose a significant environmental problem.</w:t>
        <w:br/>
        <w:br/>
        <w:t>In conclusion, I strongly agree that the advantages of air planes are important, even though they cause an environmental problem. Air planes are vital for global trade, and we must find ways to reduce the negative impact of air planes on the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