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#183 (b2)</w:t>
      </w:r>
    </w:p>
    <w:p>
      <w:r>
        <w:t xml:space="preserve">Prompt: </w:t>
      </w:r>
    </w:p>
    <w:p>
      <w:r>
        <w:t>--------------------</w:t>
      </w:r>
    </w:p>
    <w:p>
      <w:r>
        <w:t>People often debate whether it is better to live in a busy city or in a quiet countryside. In my opinion, I strongly disagree with disagree. This essay will provide two reasons supporting my idea.</w:t>
        <w:br/>
        <w:br/>
        <w:t>Living in a city offers many benefits for modern life. In other words, people have easy access to many shops and services in everyday life in everyday life in everyday life. For instance, a student can walk to a large university campus. As a result, they do not need to spend time and money on transport. Hence, it becomes evident that city life provides great convenience for daily needs.</w:t>
        <w:br/>
        <w:br/>
        <w:t>The countryside also has its own strong advantages. This is primarily due to the fact that the air is much cleaner and the environment is peaceful in everyday life in everyday life in everyday life. This can be exemplified by the fact that families can keep pets and grow food in their gardens. The outcome is that people feel less stress and have a better quality of life. This clearly aligns with the view that rural living offers deep comfort and peace.</w:t>
        <w:br/>
        <w:br/>
        <w:t>In conclusion, I strongly disagree with disagree. This is clear from living and countryside.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