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#184 (a2_b1)</w:t>
      </w:r>
    </w:p>
    <w:p>
      <w:r>
        <w:t xml:space="preserve">Prompt: </w:t>
      </w:r>
    </w:p>
    <w:p>
      <w:r>
        <w:t>--------------------</w:t>
      </w:r>
    </w:p>
    <w:p>
      <w:r>
        <w:t>Computers can help people change foreign words into another language. In my opinion, I strongly disagree with disagreeing with the statement. This essay will provide two reasons supporting my idea.</w:t>
        <w:br/>
        <w:br/>
        <w:t>Learning a new language is still important for people. In other words, knowing a language helps people talk to people from different places in daily life for many people. For example, a student going to a new country needs to speak the local language in daily life for many people. As a result, they can talk to shop owners and make friends in daily life. This shows that human practice is needed for good communication.</w:t>
        <w:br/>
        <w:br/>
        <w:t>Language skills help people understand cultures better. This is because language is part of a culture, and we learn much from talking to people in daily life today. For example, a person who only uses a translator cannot understand jokes or local customs in daily life. As a result, they miss the real meaning of the culture in daily life. This supports the view that human contact is key to cultural understanding.</w:t>
        <w:br/>
        <w:br/>
        <w:t>In conclusion, I strongly disagree with the statement. Learning a new language is important for people, and human contact is key to cultural understanding.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