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#184 (c1)</w:t>
      </w:r>
    </w:p>
    <w:p>
      <w:r>
        <w:t xml:space="preserve">Prompt: </w:t>
      </w:r>
    </w:p>
    <w:p>
      <w:r>
        <w:t>--------------------</w:t>
      </w:r>
    </w:p>
    <w:p>
      <w:r>
        <w:t>The increasing importance of learning foreign languages in the modern globalized world cannot be overstated. In my opinion, I strongly agree with agreeing with the statement. This essay will provide two reasons supporting my idea.</w:t>
        <w:br/>
        <w:br/>
        <w:t>Acquiring proficiency in a foreign language significantly enhances an individual's cognitive abilities. In other words, the process of mastering new grammar structures and vocabularies strengthens neural pathways in the brain. For instance, studying Mandarin or Spanish requires constant pattern recognition, which improves problem-solving skills. As a result, individuals who are multilingual often demonstrate better memory retention and focus. Hence, it becomes evident that language study provides substantial mental stimulation and cognitive benefits.</w:t>
        <w:br/>
        <w:br/>
        <w:t>Furthermore, knowing another language greatly improves professional opportunities and global connectivity. This is primarily due to the fact that many multinational corporations require employees who can communicate across diverse cultural boundaries. This can be exemplified by the fact that international trade negotiations often necessitate fluency in a partner nation's language. The outcome is that job candidates with linguistic skills are highly valued in the job market. This clearly aligns with the view that foreign languages are essential tools for career advancement.</w:t>
        <w:br/>
        <w:br/>
        <w:t>In conclusion, I strongly agree that learning foreign languages is highly beneficial. The cognitive advantages gained from language study, alongside the professional opportunities provided by linguistic skills, confirm this viewpoint.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